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240B" w14:textId="77777777" w:rsidR="003240B3" w:rsidRDefault="00D52D77" w:rsidP="00442C79">
      <w:pPr>
        <w:pStyle w:val="BodyText"/>
        <w:kinsoku w:val="0"/>
        <w:overflowPunct w:val="0"/>
        <w:spacing w:before="73"/>
        <w:ind w:left="90"/>
        <w:jc w:val="both"/>
        <w:rPr>
          <w:b/>
          <w:bCs/>
          <w:color w:val="000000"/>
          <w:sz w:val="36"/>
          <w:szCs w:val="36"/>
        </w:rPr>
      </w:pPr>
      <w:r>
        <w:rPr>
          <w:noProof/>
        </w:rPr>
        <w:pict w14:anchorId="1111AF4B">
          <v:shape id="_x0000_s1026" style="position:absolute;left:0;text-align:left;margin-left:70.55pt;margin-top:29.05pt;width:470.95pt;height:1pt;z-index:251658240;mso-wrap-distance-left:0;mso-wrap-distance-right:0;mso-position-horizontal-relative:page;mso-position-vertical-relative:text" coordsize="9419,20" o:allowincell="f" path="m,hhl9419,e" filled="f" strokeweight=".48pt">
            <v:path arrowok="t"/>
            <w10:wrap type="topAndBottom" anchorx="page"/>
          </v:shape>
        </w:pict>
      </w:r>
      <w:r w:rsidR="003240B3">
        <w:rPr>
          <w:b/>
          <w:bCs/>
          <w:sz w:val="32"/>
          <w:szCs w:val="32"/>
        </w:rPr>
        <w:t>*</w:t>
      </w:r>
      <w:r w:rsidR="003240B3">
        <w:rPr>
          <w:b/>
          <w:bCs/>
          <w:color w:val="FF0000"/>
          <w:sz w:val="32"/>
          <w:szCs w:val="32"/>
        </w:rPr>
        <w:t xml:space="preserve">SAMPLE </w:t>
      </w:r>
      <w:r w:rsidR="003240B3">
        <w:rPr>
          <w:b/>
          <w:bCs/>
          <w:color w:val="000000"/>
          <w:sz w:val="36"/>
          <w:szCs w:val="36"/>
        </w:rPr>
        <w:t>Agency Policies and Procedure</w:t>
      </w:r>
    </w:p>
    <w:p w14:paraId="62D191D0" w14:textId="77777777" w:rsidR="003240B3" w:rsidRDefault="003240B3">
      <w:pPr>
        <w:pStyle w:val="BodyText"/>
        <w:kinsoku w:val="0"/>
        <w:overflowPunct w:val="0"/>
        <w:spacing w:before="3"/>
        <w:rPr>
          <w:b/>
          <w:bCs/>
          <w:sz w:val="9"/>
          <w:szCs w:val="9"/>
        </w:rPr>
      </w:pPr>
    </w:p>
    <w:p w14:paraId="1CD3B969" w14:textId="77777777" w:rsidR="003240B3" w:rsidRDefault="003240B3">
      <w:pPr>
        <w:pStyle w:val="BodyText"/>
        <w:kinsoku w:val="0"/>
        <w:overflowPunct w:val="0"/>
        <w:spacing w:before="91"/>
        <w:ind w:left="3021"/>
        <w:rPr>
          <w:b/>
          <w:bCs/>
          <w:sz w:val="28"/>
          <w:szCs w:val="28"/>
        </w:rPr>
      </w:pPr>
      <w:r>
        <w:rPr>
          <w:b/>
          <w:bCs/>
          <w:sz w:val="28"/>
          <w:szCs w:val="28"/>
        </w:rPr>
        <w:t>Basic Life Support Intranasal Naloxone Program</w:t>
      </w:r>
    </w:p>
    <w:p w14:paraId="017CAF0A" w14:textId="77777777" w:rsidR="003240B3" w:rsidRDefault="003240B3">
      <w:pPr>
        <w:pStyle w:val="BodyText"/>
        <w:kinsoku w:val="0"/>
        <w:overflowPunct w:val="0"/>
        <w:rPr>
          <w:b/>
          <w:bCs/>
          <w:sz w:val="20"/>
          <w:szCs w:val="20"/>
        </w:rPr>
      </w:pPr>
    </w:p>
    <w:p w14:paraId="2753C776" w14:textId="77777777" w:rsidR="003240B3" w:rsidRDefault="003240B3">
      <w:pPr>
        <w:pStyle w:val="BodyText"/>
        <w:kinsoku w:val="0"/>
        <w:overflowPunct w:val="0"/>
        <w:spacing w:before="9"/>
        <w:rPr>
          <w:b/>
          <w:bCs/>
          <w:sz w:val="15"/>
          <w:szCs w:val="15"/>
        </w:rPr>
      </w:pPr>
    </w:p>
    <w:p w14:paraId="5417AF84" w14:textId="77777777" w:rsidR="003240B3" w:rsidRDefault="003240B3">
      <w:pPr>
        <w:pStyle w:val="BodyText"/>
        <w:tabs>
          <w:tab w:val="left" w:pos="5457"/>
          <w:tab w:val="left" w:pos="5771"/>
          <w:tab w:val="left" w:pos="8882"/>
        </w:tabs>
        <w:kinsoku w:val="0"/>
        <w:overflowPunct w:val="0"/>
        <w:spacing w:before="94"/>
        <w:ind w:left="140"/>
        <w:rPr>
          <w:b/>
          <w:bCs/>
        </w:rPr>
      </w:pPr>
      <w:r>
        <w:rPr>
          <w:b/>
          <w:bCs/>
        </w:rPr>
        <w:t>Agency</w:t>
      </w:r>
      <w:r>
        <w:rPr>
          <w:b/>
          <w:bCs/>
          <w:spacing w:val="-3"/>
        </w:rPr>
        <w:t xml:space="preserve"> </w:t>
      </w:r>
      <w:r>
        <w:rPr>
          <w:b/>
          <w:bCs/>
        </w:rPr>
        <w:t>Name:</w:t>
      </w:r>
      <w:r>
        <w:rPr>
          <w:b/>
          <w:bCs/>
          <w:u w:val="single"/>
        </w:rPr>
        <w:t xml:space="preserve"> </w:t>
      </w:r>
      <w:r>
        <w:rPr>
          <w:b/>
          <w:bCs/>
          <w:u w:val="single"/>
        </w:rPr>
        <w:tab/>
      </w:r>
      <w:r>
        <w:rPr>
          <w:b/>
          <w:bCs/>
        </w:rPr>
        <w:tab/>
        <w:t>Effective</w:t>
      </w:r>
      <w:r>
        <w:rPr>
          <w:b/>
          <w:bCs/>
          <w:spacing w:val="-7"/>
        </w:rPr>
        <w:t xml:space="preserve"> </w:t>
      </w:r>
      <w:r>
        <w:rPr>
          <w:b/>
          <w:bCs/>
        </w:rPr>
        <w:t>Date:</w:t>
      </w:r>
      <w:r>
        <w:rPr>
          <w:b/>
          <w:bCs/>
          <w:spacing w:val="-1"/>
        </w:rPr>
        <w:t xml:space="preserve"> </w:t>
      </w:r>
      <w:r>
        <w:rPr>
          <w:b/>
          <w:bCs/>
          <w:u w:val="single"/>
        </w:rPr>
        <w:t xml:space="preserve"> </w:t>
      </w:r>
      <w:r>
        <w:rPr>
          <w:b/>
          <w:bCs/>
          <w:u w:val="single"/>
        </w:rPr>
        <w:tab/>
      </w:r>
    </w:p>
    <w:p w14:paraId="2BB54265" w14:textId="77777777" w:rsidR="003240B3" w:rsidRDefault="003240B3">
      <w:pPr>
        <w:pStyle w:val="BodyText"/>
        <w:kinsoku w:val="0"/>
        <w:overflowPunct w:val="0"/>
        <w:spacing w:before="10"/>
        <w:rPr>
          <w:b/>
          <w:bCs/>
          <w:sz w:val="13"/>
          <w:szCs w:val="13"/>
        </w:rPr>
      </w:pPr>
    </w:p>
    <w:p w14:paraId="63C0D9FB" w14:textId="77777777" w:rsidR="003240B3" w:rsidRDefault="003240B3">
      <w:pPr>
        <w:pStyle w:val="BodyText"/>
        <w:kinsoku w:val="0"/>
        <w:overflowPunct w:val="0"/>
        <w:spacing w:before="94"/>
        <w:ind w:left="140" w:right="479"/>
        <w:rPr>
          <w:i/>
          <w:iCs/>
        </w:rPr>
      </w:pPr>
      <w:r>
        <w:rPr>
          <w:i/>
          <w:iCs/>
        </w:rPr>
        <w:t>BEMS Policy Statement 10-13 requires agencies develop written policies and procedures for BLS Naloxone use that are consistent with state and local protocol. Agencies may use this sample policy or create their own policy to comply with this requirement.</w:t>
      </w:r>
    </w:p>
    <w:p w14:paraId="78776259" w14:textId="77777777" w:rsidR="003240B3" w:rsidRDefault="003240B3">
      <w:pPr>
        <w:pStyle w:val="BodyText"/>
        <w:kinsoku w:val="0"/>
        <w:overflowPunct w:val="0"/>
        <w:rPr>
          <w:i/>
          <w:iCs/>
        </w:rPr>
      </w:pPr>
    </w:p>
    <w:p w14:paraId="1704ED51" w14:textId="77777777" w:rsidR="003240B3" w:rsidRDefault="003240B3">
      <w:pPr>
        <w:pStyle w:val="ListParagraph"/>
        <w:numPr>
          <w:ilvl w:val="0"/>
          <w:numId w:val="1"/>
        </w:numPr>
        <w:tabs>
          <w:tab w:val="left" w:pos="511"/>
        </w:tabs>
        <w:kinsoku w:val="0"/>
        <w:overflowPunct w:val="0"/>
        <w:rPr>
          <w:sz w:val="22"/>
          <w:szCs w:val="22"/>
        </w:rPr>
      </w:pPr>
      <w:r>
        <w:rPr>
          <w:sz w:val="22"/>
          <w:szCs w:val="22"/>
        </w:rPr>
        <w:t>Policies and procedures for the EMS training, credentialing and continuing</w:t>
      </w:r>
      <w:r>
        <w:rPr>
          <w:spacing w:val="-14"/>
          <w:sz w:val="22"/>
          <w:szCs w:val="22"/>
        </w:rPr>
        <w:t xml:space="preserve"> </w:t>
      </w:r>
      <w:r>
        <w:rPr>
          <w:sz w:val="22"/>
          <w:szCs w:val="22"/>
        </w:rPr>
        <w:t>education:</w:t>
      </w:r>
    </w:p>
    <w:p w14:paraId="3310EF01" w14:textId="77777777" w:rsidR="003240B3" w:rsidRDefault="003240B3">
      <w:pPr>
        <w:pStyle w:val="ListParagraph"/>
        <w:numPr>
          <w:ilvl w:val="1"/>
          <w:numId w:val="1"/>
        </w:numPr>
        <w:tabs>
          <w:tab w:val="left" w:pos="1106"/>
        </w:tabs>
        <w:kinsoku w:val="0"/>
        <w:overflowPunct w:val="0"/>
        <w:spacing w:before="2" w:line="252" w:lineRule="exact"/>
        <w:rPr>
          <w:sz w:val="22"/>
          <w:szCs w:val="22"/>
        </w:rPr>
      </w:pPr>
      <w:r>
        <w:rPr>
          <w:sz w:val="22"/>
          <w:szCs w:val="22"/>
        </w:rPr>
        <w:t>In order to meet the Training Requirement provider</w:t>
      </w:r>
      <w:r>
        <w:rPr>
          <w:spacing w:val="-11"/>
          <w:sz w:val="22"/>
          <w:szCs w:val="22"/>
        </w:rPr>
        <w:t xml:space="preserve"> </w:t>
      </w:r>
      <w:r>
        <w:rPr>
          <w:sz w:val="22"/>
          <w:szCs w:val="22"/>
        </w:rPr>
        <w:t>must:</w:t>
      </w:r>
    </w:p>
    <w:p w14:paraId="2BADC425" w14:textId="77777777" w:rsidR="003240B3" w:rsidRDefault="003240B3">
      <w:pPr>
        <w:pStyle w:val="ListParagraph"/>
        <w:numPr>
          <w:ilvl w:val="2"/>
          <w:numId w:val="1"/>
        </w:numPr>
        <w:tabs>
          <w:tab w:val="left" w:pos="1753"/>
        </w:tabs>
        <w:kinsoku w:val="0"/>
        <w:overflowPunct w:val="0"/>
        <w:spacing w:line="252" w:lineRule="exact"/>
        <w:ind w:hanging="172"/>
        <w:rPr>
          <w:sz w:val="22"/>
          <w:szCs w:val="22"/>
        </w:rPr>
      </w:pPr>
      <w:r>
        <w:rPr>
          <w:sz w:val="22"/>
          <w:szCs w:val="22"/>
        </w:rPr>
        <w:t>View the State Training video or Attend a Live</w:t>
      </w:r>
      <w:r>
        <w:rPr>
          <w:spacing w:val="-8"/>
          <w:sz w:val="22"/>
          <w:szCs w:val="22"/>
        </w:rPr>
        <w:t xml:space="preserve"> </w:t>
      </w:r>
      <w:r>
        <w:rPr>
          <w:sz w:val="22"/>
          <w:szCs w:val="22"/>
        </w:rPr>
        <w:t>In-service</w:t>
      </w:r>
    </w:p>
    <w:p w14:paraId="444A7D8F" w14:textId="77777777" w:rsidR="003240B3" w:rsidRDefault="003240B3">
      <w:pPr>
        <w:pStyle w:val="ListParagraph"/>
        <w:numPr>
          <w:ilvl w:val="2"/>
          <w:numId w:val="1"/>
        </w:numPr>
        <w:tabs>
          <w:tab w:val="left" w:pos="1801"/>
        </w:tabs>
        <w:kinsoku w:val="0"/>
        <w:overflowPunct w:val="0"/>
        <w:spacing w:line="252" w:lineRule="exact"/>
        <w:ind w:left="1800" w:hanging="220"/>
        <w:rPr>
          <w:sz w:val="22"/>
          <w:szCs w:val="22"/>
        </w:rPr>
      </w:pPr>
      <w:r>
        <w:rPr>
          <w:sz w:val="22"/>
          <w:szCs w:val="22"/>
        </w:rPr>
        <w:t>Review the written</w:t>
      </w:r>
      <w:r>
        <w:rPr>
          <w:spacing w:val="-6"/>
          <w:sz w:val="22"/>
          <w:szCs w:val="22"/>
        </w:rPr>
        <w:t xml:space="preserve"> </w:t>
      </w:r>
      <w:r>
        <w:rPr>
          <w:sz w:val="22"/>
          <w:szCs w:val="22"/>
        </w:rPr>
        <w:t>material</w:t>
      </w:r>
    </w:p>
    <w:p w14:paraId="78BFA0AD" w14:textId="77777777" w:rsidR="003240B3" w:rsidRDefault="003240B3">
      <w:pPr>
        <w:pStyle w:val="ListParagraph"/>
        <w:numPr>
          <w:ilvl w:val="2"/>
          <w:numId w:val="1"/>
        </w:numPr>
        <w:tabs>
          <w:tab w:val="left" w:pos="1849"/>
        </w:tabs>
        <w:kinsoku w:val="0"/>
        <w:overflowPunct w:val="0"/>
        <w:spacing w:before="2" w:line="252" w:lineRule="exact"/>
        <w:ind w:left="1848" w:hanging="268"/>
        <w:rPr>
          <w:sz w:val="22"/>
          <w:szCs w:val="22"/>
        </w:rPr>
      </w:pPr>
      <w:r>
        <w:rPr>
          <w:sz w:val="22"/>
          <w:szCs w:val="22"/>
        </w:rPr>
        <w:t>Attend a brief supervised practice</w:t>
      </w:r>
      <w:r>
        <w:rPr>
          <w:spacing w:val="-1"/>
          <w:sz w:val="22"/>
          <w:szCs w:val="22"/>
        </w:rPr>
        <w:t xml:space="preserve"> </w:t>
      </w:r>
      <w:r>
        <w:rPr>
          <w:sz w:val="22"/>
          <w:szCs w:val="22"/>
        </w:rPr>
        <w:t>session</w:t>
      </w:r>
    </w:p>
    <w:p w14:paraId="6A8402DC" w14:textId="77777777" w:rsidR="003240B3" w:rsidRDefault="003240B3">
      <w:pPr>
        <w:pStyle w:val="ListParagraph"/>
        <w:numPr>
          <w:ilvl w:val="1"/>
          <w:numId w:val="1"/>
        </w:numPr>
        <w:tabs>
          <w:tab w:val="left" w:pos="1106"/>
        </w:tabs>
        <w:kinsoku w:val="0"/>
        <w:overflowPunct w:val="0"/>
        <w:spacing w:line="252" w:lineRule="exact"/>
        <w:rPr>
          <w:sz w:val="22"/>
          <w:szCs w:val="22"/>
        </w:rPr>
      </w:pPr>
      <w:r>
        <w:rPr>
          <w:sz w:val="22"/>
          <w:szCs w:val="22"/>
        </w:rPr>
        <w:t>In order to meet the credentialing requirements, providers</w:t>
      </w:r>
      <w:r>
        <w:rPr>
          <w:spacing w:val="-7"/>
          <w:sz w:val="22"/>
          <w:szCs w:val="22"/>
        </w:rPr>
        <w:t xml:space="preserve"> </w:t>
      </w:r>
      <w:r>
        <w:rPr>
          <w:sz w:val="22"/>
          <w:szCs w:val="22"/>
        </w:rPr>
        <w:t>must:</w:t>
      </w:r>
    </w:p>
    <w:p w14:paraId="656E8F0E" w14:textId="77777777" w:rsidR="003240B3" w:rsidRDefault="003240B3">
      <w:pPr>
        <w:pStyle w:val="ListParagraph"/>
        <w:numPr>
          <w:ilvl w:val="2"/>
          <w:numId w:val="1"/>
        </w:numPr>
        <w:tabs>
          <w:tab w:val="left" w:pos="1753"/>
        </w:tabs>
        <w:kinsoku w:val="0"/>
        <w:overflowPunct w:val="0"/>
        <w:spacing w:before="1" w:line="252" w:lineRule="exact"/>
        <w:ind w:hanging="172"/>
        <w:rPr>
          <w:sz w:val="22"/>
          <w:szCs w:val="22"/>
        </w:rPr>
      </w:pPr>
      <w:r>
        <w:rPr>
          <w:sz w:val="22"/>
          <w:szCs w:val="22"/>
        </w:rPr>
        <w:t>Complete the training</w:t>
      </w:r>
      <w:r>
        <w:rPr>
          <w:spacing w:val="-5"/>
          <w:sz w:val="22"/>
          <w:szCs w:val="22"/>
        </w:rPr>
        <w:t xml:space="preserve"> </w:t>
      </w:r>
      <w:r>
        <w:rPr>
          <w:sz w:val="22"/>
          <w:szCs w:val="22"/>
        </w:rPr>
        <w:t>requirements</w:t>
      </w:r>
    </w:p>
    <w:p w14:paraId="5D7303D2" w14:textId="77777777" w:rsidR="003240B3" w:rsidRDefault="003240B3">
      <w:pPr>
        <w:pStyle w:val="ListParagraph"/>
        <w:numPr>
          <w:ilvl w:val="2"/>
          <w:numId w:val="1"/>
        </w:numPr>
        <w:tabs>
          <w:tab w:val="left" w:pos="1801"/>
        </w:tabs>
        <w:kinsoku w:val="0"/>
        <w:overflowPunct w:val="0"/>
        <w:spacing w:line="252" w:lineRule="exact"/>
        <w:ind w:left="1800" w:hanging="220"/>
        <w:rPr>
          <w:sz w:val="22"/>
          <w:szCs w:val="22"/>
        </w:rPr>
      </w:pPr>
      <w:r>
        <w:rPr>
          <w:sz w:val="22"/>
          <w:szCs w:val="22"/>
        </w:rPr>
        <w:t>Have a valid CFR, EMT-B or AEMT</w:t>
      </w:r>
      <w:r>
        <w:rPr>
          <w:spacing w:val="-1"/>
          <w:sz w:val="22"/>
          <w:szCs w:val="22"/>
        </w:rPr>
        <w:t xml:space="preserve"> </w:t>
      </w:r>
      <w:r>
        <w:rPr>
          <w:sz w:val="22"/>
          <w:szCs w:val="22"/>
        </w:rPr>
        <w:t>certification</w:t>
      </w:r>
    </w:p>
    <w:p w14:paraId="2066732C" w14:textId="77777777" w:rsidR="003240B3" w:rsidRDefault="003240B3">
      <w:pPr>
        <w:pStyle w:val="ListParagraph"/>
        <w:numPr>
          <w:ilvl w:val="2"/>
          <w:numId w:val="1"/>
        </w:numPr>
        <w:tabs>
          <w:tab w:val="left" w:pos="1849"/>
        </w:tabs>
        <w:kinsoku w:val="0"/>
        <w:overflowPunct w:val="0"/>
        <w:spacing w:line="252" w:lineRule="exact"/>
        <w:ind w:left="1848" w:hanging="268"/>
        <w:rPr>
          <w:sz w:val="22"/>
          <w:szCs w:val="22"/>
        </w:rPr>
      </w:pPr>
      <w:r>
        <w:rPr>
          <w:sz w:val="22"/>
          <w:szCs w:val="22"/>
        </w:rPr>
        <w:t>Meet all EMSTAR provider credentialing</w:t>
      </w:r>
      <w:r>
        <w:rPr>
          <w:spacing w:val="2"/>
          <w:sz w:val="22"/>
          <w:szCs w:val="22"/>
        </w:rPr>
        <w:t xml:space="preserve"> </w:t>
      </w:r>
      <w:r>
        <w:rPr>
          <w:sz w:val="22"/>
          <w:szCs w:val="22"/>
        </w:rPr>
        <w:t>requirements</w:t>
      </w:r>
    </w:p>
    <w:p w14:paraId="155D1755" w14:textId="77777777" w:rsidR="003240B3" w:rsidRDefault="003240B3">
      <w:pPr>
        <w:pStyle w:val="ListParagraph"/>
        <w:numPr>
          <w:ilvl w:val="1"/>
          <w:numId w:val="1"/>
        </w:numPr>
        <w:tabs>
          <w:tab w:val="left" w:pos="1094"/>
          <w:tab w:val="left" w:pos="9323"/>
        </w:tabs>
        <w:kinsoku w:val="0"/>
        <w:overflowPunct w:val="0"/>
        <w:spacing w:before="2"/>
        <w:ind w:left="1580" w:right="314" w:hanging="720"/>
        <w:rPr>
          <w:sz w:val="22"/>
          <w:szCs w:val="22"/>
        </w:rPr>
      </w:pPr>
      <w:r>
        <w:rPr>
          <w:sz w:val="22"/>
          <w:szCs w:val="22"/>
        </w:rPr>
        <w:t>In order to ensure our providers maintain their competency, continuing education will be provided</w:t>
      </w:r>
      <w:r>
        <w:rPr>
          <w:spacing w:val="-7"/>
          <w:sz w:val="22"/>
          <w:szCs w:val="22"/>
        </w:rPr>
        <w:t xml:space="preserve"> </w:t>
      </w:r>
      <w:r>
        <w:rPr>
          <w:sz w:val="22"/>
          <w:szCs w:val="22"/>
        </w:rPr>
        <w:t>by:</w:t>
      </w:r>
      <w:r>
        <w:rPr>
          <w:spacing w:val="2"/>
          <w:sz w:val="22"/>
          <w:szCs w:val="22"/>
        </w:rPr>
        <w:t xml:space="preserve"> </w:t>
      </w:r>
      <w:r>
        <w:rPr>
          <w:sz w:val="22"/>
          <w:szCs w:val="22"/>
          <w:u w:val="single"/>
        </w:rPr>
        <w:t xml:space="preserve"> </w:t>
      </w:r>
      <w:r>
        <w:rPr>
          <w:sz w:val="22"/>
          <w:szCs w:val="22"/>
          <w:u w:val="single"/>
        </w:rPr>
        <w:tab/>
      </w:r>
    </w:p>
    <w:p w14:paraId="2F54E222" w14:textId="77777777" w:rsidR="003240B3" w:rsidRDefault="003240B3">
      <w:pPr>
        <w:pStyle w:val="BodyText"/>
        <w:kinsoku w:val="0"/>
        <w:overflowPunct w:val="0"/>
        <w:spacing w:before="9"/>
        <w:rPr>
          <w:sz w:val="13"/>
          <w:szCs w:val="13"/>
        </w:rPr>
      </w:pPr>
    </w:p>
    <w:p w14:paraId="66740C6A" w14:textId="77777777" w:rsidR="003240B3" w:rsidRDefault="003240B3">
      <w:pPr>
        <w:pStyle w:val="ListParagraph"/>
        <w:numPr>
          <w:ilvl w:val="0"/>
          <w:numId w:val="1"/>
        </w:numPr>
        <w:tabs>
          <w:tab w:val="left" w:pos="508"/>
        </w:tabs>
        <w:kinsoku w:val="0"/>
        <w:overflowPunct w:val="0"/>
        <w:spacing w:before="94"/>
        <w:ind w:left="507" w:hanging="367"/>
        <w:rPr>
          <w:sz w:val="22"/>
          <w:szCs w:val="22"/>
        </w:rPr>
      </w:pPr>
      <w:r>
        <w:rPr>
          <w:sz w:val="22"/>
          <w:szCs w:val="22"/>
        </w:rPr>
        <w:t>The agency will maintain a roster of credentialed users, and their</w:t>
      </w:r>
      <w:r>
        <w:rPr>
          <w:spacing w:val="-13"/>
          <w:sz w:val="22"/>
          <w:szCs w:val="22"/>
        </w:rPr>
        <w:t xml:space="preserve"> </w:t>
      </w:r>
      <w:r>
        <w:rPr>
          <w:sz w:val="22"/>
          <w:szCs w:val="22"/>
        </w:rPr>
        <w:t>training.</w:t>
      </w:r>
    </w:p>
    <w:p w14:paraId="0D0D2517" w14:textId="77777777" w:rsidR="003240B3" w:rsidRDefault="003240B3">
      <w:pPr>
        <w:pStyle w:val="BodyText"/>
        <w:kinsoku w:val="0"/>
        <w:overflowPunct w:val="0"/>
      </w:pPr>
    </w:p>
    <w:p w14:paraId="4C548A05" w14:textId="77777777" w:rsidR="003240B3" w:rsidRDefault="003240B3">
      <w:pPr>
        <w:pStyle w:val="ListParagraph"/>
        <w:numPr>
          <w:ilvl w:val="0"/>
          <w:numId w:val="1"/>
        </w:numPr>
        <w:tabs>
          <w:tab w:val="left" w:pos="508"/>
        </w:tabs>
        <w:kinsoku w:val="0"/>
        <w:overflowPunct w:val="0"/>
        <w:ind w:right="1607"/>
        <w:rPr>
          <w:sz w:val="22"/>
          <w:szCs w:val="22"/>
        </w:rPr>
      </w:pPr>
      <w:r>
        <w:rPr>
          <w:sz w:val="22"/>
          <w:szCs w:val="22"/>
        </w:rPr>
        <w:t>The agency will ensure an appropriate patient care record is completed for all administrations.</w:t>
      </w:r>
    </w:p>
    <w:p w14:paraId="623FB12A" w14:textId="77777777" w:rsidR="003240B3" w:rsidRDefault="003240B3">
      <w:pPr>
        <w:pStyle w:val="BodyText"/>
        <w:kinsoku w:val="0"/>
        <w:overflowPunct w:val="0"/>
      </w:pPr>
    </w:p>
    <w:p w14:paraId="407C7FCF" w14:textId="77777777" w:rsidR="003240B3" w:rsidRDefault="003240B3">
      <w:pPr>
        <w:pStyle w:val="ListParagraph"/>
        <w:numPr>
          <w:ilvl w:val="0"/>
          <w:numId w:val="1"/>
        </w:numPr>
        <w:tabs>
          <w:tab w:val="left" w:pos="511"/>
        </w:tabs>
        <w:kinsoku w:val="0"/>
        <w:overflowPunct w:val="0"/>
        <w:ind w:right="342"/>
        <w:rPr>
          <w:sz w:val="22"/>
          <w:szCs w:val="22"/>
        </w:rPr>
      </w:pPr>
      <w:r>
        <w:rPr>
          <w:sz w:val="22"/>
          <w:szCs w:val="22"/>
        </w:rPr>
        <w:t>For the first 6 months, the agency will internally QA 100% of BLS Naloxone</w:t>
      </w:r>
      <w:r>
        <w:rPr>
          <w:spacing w:val="-35"/>
          <w:sz w:val="22"/>
          <w:szCs w:val="22"/>
        </w:rPr>
        <w:t xml:space="preserve"> </w:t>
      </w:r>
      <w:r>
        <w:rPr>
          <w:sz w:val="22"/>
          <w:szCs w:val="22"/>
        </w:rPr>
        <w:t>administration, using the QA form, and forward to their Medical Director to review including appropriateness.</w:t>
      </w:r>
    </w:p>
    <w:p w14:paraId="03400317" w14:textId="77777777" w:rsidR="003240B3" w:rsidRDefault="003240B3">
      <w:pPr>
        <w:pStyle w:val="BodyText"/>
        <w:kinsoku w:val="0"/>
        <w:overflowPunct w:val="0"/>
        <w:spacing w:before="1"/>
      </w:pPr>
    </w:p>
    <w:p w14:paraId="49C3497E" w14:textId="77777777" w:rsidR="003240B3" w:rsidRDefault="003240B3">
      <w:pPr>
        <w:pStyle w:val="ListParagraph"/>
        <w:numPr>
          <w:ilvl w:val="0"/>
          <w:numId w:val="1"/>
        </w:numPr>
        <w:tabs>
          <w:tab w:val="left" w:pos="511"/>
        </w:tabs>
        <w:kinsoku w:val="0"/>
        <w:overflowPunct w:val="0"/>
        <w:rPr>
          <w:sz w:val="22"/>
          <w:szCs w:val="22"/>
        </w:rPr>
      </w:pPr>
      <w:r>
        <w:rPr>
          <w:sz w:val="22"/>
          <w:szCs w:val="22"/>
        </w:rPr>
        <w:t>Naloxone kits will be kept in the following</w:t>
      </w:r>
      <w:r>
        <w:rPr>
          <w:spacing w:val="-5"/>
          <w:sz w:val="22"/>
          <w:szCs w:val="22"/>
        </w:rPr>
        <w:t xml:space="preserve"> </w:t>
      </w:r>
      <w:r>
        <w:rPr>
          <w:sz w:val="22"/>
          <w:szCs w:val="22"/>
        </w:rPr>
        <w:t>location:</w:t>
      </w:r>
    </w:p>
    <w:p w14:paraId="63E75332" w14:textId="77777777" w:rsidR="003240B3" w:rsidRDefault="003240B3">
      <w:pPr>
        <w:pStyle w:val="BodyText"/>
        <w:kinsoku w:val="0"/>
        <w:overflowPunct w:val="0"/>
        <w:rPr>
          <w:sz w:val="20"/>
          <w:szCs w:val="20"/>
        </w:rPr>
      </w:pPr>
    </w:p>
    <w:p w14:paraId="3C6F8FA3" w14:textId="77777777" w:rsidR="003240B3" w:rsidRDefault="00D52D77">
      <w:pPr>
        <w:pStyle w:val="BodyText"/>
        <w:kinsoku w:val="0"/>
        <w:overflowPunct w:val="0"/>
        <w:rPr>
          <w:sz w:val="19"/>
          <w:szCs w:val="19"/>
        </w:rPr>
      </w:pPr>
      <w:r>
        <w:rPr>
          <w:noProof/>
        </w:rPr>
        <w:pict w14:anchorId="6E7E7ABA">
          <v:shape id="_x0000_s1027" style="position:absolute;margin-left:90.5pt;margin-top:13.2pt;width:446.7pt;height:1pt;z-index:251659264;mso-wrap-distance-left:0;mso-wrap-distance-right:0;mso-position-horizontal-relative:page;mso-position-vertical-relative:text" coordsize="8934,20" o:allowincell="f" path="m,hhl8933,e" filled="f" strokeweight=".24536mm">
            <v:path arrowok="t"/>
            <w10:wrap type="topAndBottom" anchorx="page"/>
          </v:shape>
        </w:pict>
      </w:r>
    </w:p>
    <w:p w14:paraId="1EE63E54" w14:textId="77777777" w:rsidR="003240B3" w:rsidRDefault="003240B3">
      <w:pPr>
        <w:pStyle w:val="BodyText"/>
        <w:kinsoku w:val="0"/>
        <w:overflowPunct w:val="0"/>
        <w:spacing w:before="7"/>
        <w:rPr>
          <w:sz w:val="11"/>
          <w:szCs w:val="11"/>
        </w:rPr>
      </w:pPr>
    </w:p>
    <w:p w14:paraId="01F1D564" w14:textId="77777777" w:rsidR="003240B3" w:rsidRDefault="003240B3">
      <w:pPr>
        <w:pStyle w:val="ListParagraph"/>
        <w:numPr>
          <w:ilvl w:val="0"/>
          <w:numId w:val="1"/>
        </w:numPr>
        <w:tabs>
          <w:tab w:val="left" w:pos="511"/>
        </w:tabs>
        <w:kinsoku w:val="0"/>
        <w:overflowPunct w:val="0"/>
        <w:spacing w:before="93"/>
        <w:rPr>
          <w:sz w:val="22"/>
          <w:szCs w:val="22"/>
        </w:rPr>
      </w:pPr>
      <w:r>
        <w:rPr>
          <w:sz w:val="22"/>
          <w:szCs w:val="22"/>
        </w:rPr>
        <w:t>Additional Naloxone will be kept in the following</w:t>
      </w:r>
      <w:r>
        <w:rPr>
          <w:spacing w:val="-6"/>
          <w:sz w:val="22"/>
          <w:szCs w:val="22"/>
        </w:rPr>
        <w:t xml:space="preserve"> </w:t>
      </w:r>
      <w:r>
        <w:rPr>
          <w:sz w:val="22"/>
          <w:szCs w:val="22"/>
        </w:rPr>
        <w:t>location:</w:t>
      </w:r>
    </w:p>
    <w:p w14:paraId="35940BA3" w14:textId="77777777" w:rsidR="003240B3" w:rsidRDefault="003240B3">
      <w:pPr>
        <w:pStyle w:val="BodyText"/>
        <w:kinsoku w:val="0"/>
        <w:overflowPunct w:val="0"/>
        <w:rPr>
          <w:sz w:val="20"/>
          <w:szCs w:val="20"/>
        </w:rPr>
      </w:pPr>
    </w:p>
    <w:p w14:paraId="0B8F2970" w14:textId="77777777" w:rsidR="003240B3" w:rsidRDefault="00D52D77">
      <w:pPr>
        <w:pStyle w:val="BodyText"/>
        <w:kinsoku w:val="0"/>
        <w:overflowPunct w:val="0"/>
        <w:spacing w:before="2"/>
        <w:rPr>
          <w:sz w:val="19"/>
          <w:szCs w:val="19"/>
        </w:rPr>
      </w:pPr>
      <w:r>
        <w:rPr>
          <w:noProof/>
        </w:rPr>
        <w:pict w14:anchorId="05373167">
          <v:shape id="_x0000_s1028" style="position:absolute;margin-left:90.5pt;margin-top:13.35pt;width:446.7pt;height:1pt;z-index:251660288;mso-wrap-distance-left:0;mso-wrap-distance-right:0;mso-position-horizontal-relative:page;mso-position-vertical-relative:text" coordsize="8934,20" o:allowincell="f" path="m,hhl8933,e" filled="f" strokeweight=".24536mm">
            <v:path arrowok="t"/>
            <w10:wrap type="topAndBottom" anchorx="page"/>
          </v:shape>
        </w:pict>
      </w:r>
    </w:p>
    <w:p w14:paraId="0E35612B" w14:textId="77777777" w:rsidR="003240B3" w:rsidRDefault="003240B3">
      <w:pPr>
        <w:pStyle w:val="BodyText"/>
        <w:kinsoku w:val="0"/>
        <w:overflowPunct w:val="0"/>
        <w:spacing w:before="7"/>
        <w:rPr>
          <w:sz w:val="11"/>
          <w:szCs w:val="11"/>
        </w:rPr>
      </w:pPr>
    </w:p>
    <w:p w14:paraId="30DD59EE" w14:textId="77777777" w:rsidR="003240B3" w:rsidRDefault="003240B3">
      <w:pPr>
        <w:pStyle w:val="ListParagraph"/>
        <w:numPr>
          <w:ilvl w:val="0"/>
          <w:numId w:val="1"/>
        </w:numPr>
        <w:tabs>
          <w:tab w:val="left" w:pos="511"/>
        </w:tabs>
        <w:kinsoku w:val="0"/>
        <w:overflowPunct w:val="0"/>
        <w:spacing w:before="93"/>
        <w:rPr>
          <w:sz w:val="22"/>
          <w:szCs w:val="22"/>
        </w:rPr>
      </w:pPr>
      <w:r>
        <w:rPr>
          <w:sz w:val="22"/>
          <w:szCs w:val="22"/>
        </w:rPr>
        <w:t>Naloxone will be stored and secured in the following</w:t>
      </w:r>
      <w:r>
        <w:rPr>
          <w:spacing w:val="-7"/>
          <w:sz w:val="22"/>
          <w:szCs w:val="22"/>
        </w:rPr>
        <w:t xml:space="preserve"> </w:t>
      </w:r>
      <w:r>
        <w:rPr>
          <w:sz w:val="22"/>
          <w:szCs w:val="22"/>
        </w:rPr>
        <w:t>manner:</w:t>
      </w:r>
    </w:p>
    <w:p w14:paraId="36CFD8DA" w14:textId="77777777" w:rsidR="003240B3" w:rsidRDefault="003240B3">
      <w:pPr>
        <w:pStyle w:val="BodyText"/>
        <w:kinsoku w:val="0"/>
        <w:overflowPunct w:val="0"/>
        <w:rPr>
          <w:sz w:val="20"/>
          <w:szCs w:val="20"/>
        </w:rPr>
      </w:pPr>
    </w:p>
    <w:p w14:paraId="5EBEF16B" w14:textId="77777777" w:rsidR="003240B3" w:rsidRDefault="00D52D77">
      <w:pPr>
        <w:pStyle w:val="BodyText"/>
        <w:kinsoku w:val="0"/>
        <w:overflowPunct w:val="0"/>
        <w:spacing w:before="3"/>
        <w:rPr>
          <w:sz w:val="19"/>
          <w:szCs w:val="19"/>
        </w:rPr>
      </w:pPr>
      <w:r>
        <w:rPr>
          <w:noProof/>
        </w:rPr>
        <w:pict w14:anchorId="316EEB66">
          <v:shape id="_x0000_s1029" style="position:absolute;margin-left:93.5pt;margin-top:13.35pt;width:446.7pt;height:1pt;z-index:251661312;mso-wrap-distance-left:0;mso-wrap-distance-right:0;mso-position-horizontal-relative:page;mso-position-vertical-relative:text" coordsize="8934,20" o:allowincell="f" path="m,hhl8933,e" filled="f" strokeweight=".24536mm">
            <v:path arrowok="t"/>
            <w10:wrap type="topAndBottom" anchorx="page"/>
          </v:shape>
        </w:pict>
      </w:r>
    </w:p>
    <w:p w14:paraId="5E4087FC" w14:textId="77777777" w:rsidR="003240B3" w:rsidRDefault="003240B3">
      <w:pPr>
        <w:pStyle w:val="BodyText"/>
        <w:kinsoku w:val="0"/>
        <w:overflowPunct w:val="0"/>
        <w:spacing w:before="7"/>
        <w:rPr>
          <w:sz w:val="11"/>
          <w:szCs w:val="11"/>
        </w:rPr>
      </w:pPr>
    </w:p>
    <w:p w14:paraId="6CADC0E3" w14:textId="77777777" w:rsidR="003240B3" w:rsidRDefault="003240B3">
      <w:pPr>
        <w:pStyle w:val="ListParagraph"/>
        <w:numPr>
          <w:ilvl w:val="0"/>
          <w:numId w:val="1"/>
        </w:numPr>
        <w:tabs>
          <w:tab w:val="left" w:pos="511"/>
        </w:tabs>
        <w:kinsoku w:val="0"/>
        <w:overflowPunct w:val="0"/>
        <w:spacing w:before="93"/>
        <w:rPr>
          <w:sz w:val="22"/>
          <w:szCs w:val="22"/>
        </w:rPr>
      </w:pPr>
      <w:r>
        <w:rPr>
          <w:sz w:val="22"/>
          <w:szCs w:val="22"/>
        </w:rPr>
        <w:t>Medication and administration devices will be disposed of in a sharps container after</w:t>
      </w:r>
      <w:r>
        <w:rPr>
          <w:spacing w:val="-13"/>
          <w:sz w:val="22"/>
          <w:szCs w:val="22"/>
        </w:rPr>
        <w:t xml:space="preserve"> </w:t>
      </w:r>
      <w:r>
        <w:rPr>
          <w:sz w:val="22"/>
          <w:szCs w:val="22"/>
        </w:rPr>
        <w:t>use.</w:t>
      </w:r>
    </w:p>
    <w:p w14:paraId="60CDA558" w14:textId="77777777" w:rsidR="003240B3" w:rsidRDefault="003240B3">
      <w:pPr>
        <w:pStyle w:val="BodyText"/>
        <w:kinsoku w:val="0"/>
        <w:overflowPunct w:val="0"/>
        <w:spacing w:before="10"/>
        <w:rPr>
          <w:sz w:val="21"/>
          <w:szCs w:val="21"/>
        </w:rPr>
      </w:pPr>
    </w:p>
    <w:p w14:paraId="4C4D1BED" w14:textId="77777777" w:rsidR="003240B3" w:rsidRDefault="003240B3">
      <w:pPr>
        <w:pStyle w:val="ListParagraph"/>
        <w:numPr>
          <w:ilvl w:val="0"/>
          <w:numId w:val="1"/>
        </w:numPr>
        <w:tabs>
          <w:tab w:val="left" w:pos="571"/>
        </w:tabs>
        <w:kinsoku w:val="0"/>
        <w:overflowPunct w:val="0"/>
        <w:ind w:right="899"/>
        <w:rPr>
          <w:sz w:val="22"/>
          <w:szCs w:val="22"/>
        </w:rPr>
      </w:pPr>
      <w:r>
        <w:rPr>
          <w:rFonts w:ascii="Times New Roman" w:hAnsi="Times New Roman" w:cs="Times New Roman"/>
        </w:rPr>
        <w:tab/>
      </w:r>
      <w:r>
        <w:rPr>
          <w:sz w:val="22"/>
          <w:szCs w:val="22"/>
        </w:rPr>
        <w:t>All medications should be checked at least monthly to ensure they have not</w:t>
      </w:r>
      <w:r>
        <w:rPr>
          <w:spacing w:val="-22"/>
          <w:sz w:val="22"/>
          <w:szCs w:val="22"/>
        </w:rPr>
        <w:t xml:space="preserve"> </w:t>
      </w:r>
      <w:r>
        <w:rPr>
          <w:sz w:val="22"/>
          <w:szCs w:val="22"/>
        </w:rPr>
        <w:t>expires. Expired medications should be replaced</w:t>
      </w:r>
      <w:r>
        <w:rPr>
          <w:spacing w:val="-8"/>
          <w:sz w:val="22"/>
          <w:szCs w:val="22"/>
        </w:rPr>
        <w:t xml:space="preserve"> </w:t>
      </w:r>
      <w:r>
        <w:rPr>
          <w:sz w:val="22"/>
          <w:szCs w:val="22"/>
        </w:rPr>
        <w:t>immediately.</w:t>
      </w:r>
    </w:p>
    <w:p w14:paraId="45352FB6" w14:textId="77777777" w:rsidR="003240B3" w:rsidRDefault="003240B3">
      <w:pPr>
        <w:pStyle w:val="BodyText"/>
        <w:kinsoku w:val="0"/>
        <w:overflowPunct w:val="0"/>
        <w:spacing w:before="1"/>
      </w:pPr>
    </w:p>
    <w:p w14:paraId="24742014" w14:textId="77777777" w:rsidR="003240B3" w:rsidRDefault="003240B3">
      <w:pPr>
        <w:pStyle w:val="ListParagraph"/>
        <w:numPr>
          <w:ilvl w:val="0"/>
          <w:numId w:val="1"/>
        </w:numPr>
        <w:tabs>
          <w:tab w:val="left" w:pos="571"/>
        </w:tabs>
        <w:kinsoku w:val="0"/>
        <w:overflowPunct w:val="0"/>
        <w:spacing w:before="1"/>
        <w:ind w:left="570" w:right="334" w:hanging="430"/>
        <w:rPr>
          <w:sz w:val="22"/>
          <w:szCs w:val="22"/>
        </w:rPr>
      </w:pPr>
      <w:r>
        <w:rPr>
          <w:sz w:val="22"/>
          <w:szCs w:val="22"/>
        </w:rPr>
        <w:t>Members who do not meet the credentialing requirements for naloxone use (BLS or ALS), may not store, handle or administer naloxone.</w:t>
      </w:r>
    </w:p>
    <w:p w14:paraId="15FF5345" w14:textId="77777777" w:rsidR="003240B3" w:rsidRDefault="003240B3">
      <w:pPr>
        <w:pStyle w:val="BodyText"/>
        <w:kinsoku w:val="0"/>
        <w:overflowPunct w:val="0"/>
        <w:rPr>
          <w:sz w:val="24"/>
          <w:szCs w:val="24"/>
        </w:rPr>
      </w:pPr>
    </w:p>
    <w:p w14:paraId="7F2A33C9" w14:textId="77777777" w:rsidR="003240B3" w:rsidRDefault="003240B3">
      <w:pPr>
        <w:pStyle w:val="BodyText"/>
        <w:kinsoku w:val="0"/>
        <w:overflowPunct w:val="0"/>
        <w:spacing w:before="213"/>
        <w:ind w:left="140"/>
        <w:rPr>
          <w:i/>
          <w:iCs/>
          <w:sz w:val="20"/>
          <w:szCs w:val="20"/>
        </w:rPr>
      </w:pPr>
      <w:r>
        <w:rPr>
          <w:i/>
          <w:iCs/>
          <w:sz w:val="20"/>
          <w:szCs w:val="20"/>
        </w:rPr>
        <w:t>*Sample from WREMAC Western Regional Emergency Medical Advisory Committee</w:t>
      </w:r>
    </w:p>
    <w:sectPr w:rsidR="003240B3">
      <w:type w:val="continuous"/>
      <w:pgSz w:w="12240" w:h="15840"/>
      <w:pgMar w:top="100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10" w:hanging="370"/>
      </w:pPr>
      <w:rPr>
        <w:rFonts w:ascii="Arial" w:hAnsi="Arial" w:cs="Arial"/>
        <w:b w:val="0"/>
        <w:bCs w:val="0"/>
        <w:spacing w:val="-1"/>
        <w:w w:val="100"/>
        <w:sz w:val="22"/>
        <w:szCs w:val="22"/>
      </w:rPr>
    </w:lvl>
    <w:lvl w:ilvl="1">
      <w:start w:val="1"/>
      <w:numFmt w:val="lowerLetter"/>
      <w:lvlText w:val="%2."/>
      <w:lvlJc w:val="left"/>
      <w:pPr>
        <w:ind w:left="1105" w:hanging="245"/>
      </w:pPr>
      <w:rPr>
        <w:rFonts w:ascii="Arial" w:hAnsi="Arial" w:cs="Arial"/>
        <w:b w:val="0"/>
        <w:bCs w:val="0"/>
        <w:spacing w:val="-1"/>
        <w:w w:val="100"/>
        <w:sz w:val="22"/>
        <w:szCs w:val="22"/>
      </w:rPr>
    </w:lvl>
    <w:lvl w:ilvl="2">
      <w:start w:val="1"/>
      <w:numFmt w:val="lowerRoman"/>
      <w:lvlText w:val="%3."/>
      <w:lvlJc w:val="left"/>
      <w:pPr>
        <w:ind w:left="1752" w:hanging="173"/>
      </w:pPr>
      <w:rPr>
        <w:rFonts w:ascii="Arial" w:hAnsi="Arial" w:cs="Arial"/>
        <w:b w:val="0"/>
        <w:bCs w:val="0"/>
        <w:spacing w:val="-2"/>
        <w:w w:val="100"/>
        <w:sz w:val="22"/>
        <w:szCs w:val="22"/>
      </w:rPr>
    </w:lvl>
    <w:lvl w:ilvl="3">
      <w:numFmt w:val="bullet"/>
      <w:lvlText w:val="•"/>
      <w:lvlJc w:val="left"/>
      <w:pPr>
        <w:ind w:left="2745" w:hanging="173"/>
      </w:pPr>
    </w:lvl>
    <w:lvl w:ilvl="4">
      <w:numFmt w:val="bullet"/>
      <w:lvlText w:val="•"/>
      <w:lvlJc w:val="left"/>
      <w:pPr>
        <w:ind w:left="3730" w:hanging="173"/>
      </w:pPr>
    </w:lvl>
    <w:lvl w:ilvl="5">
      <w:numFmt w:val="bullet"/>
      <w:lvlText w:val="•"/>
      <w:lvlJc w:val="left"/>
      <w:pPr>
        <w:ind w:left="4715" w:hanging="173"/>
      </w:pPr>
    </w:lvl>
    <w:lvl w:ilvl="6">
      <w:numFmt w:val="bullet"/>
      <w:lvlText w:val="•"/>
      <w:lvlJc w:val="left"/>
      <w:pPr>
        <w:ind w:left="5700" w:hanging="173"/>
      </w:pPr>
    </w:lvl>
    <w:lvl w:ilvl="7">
      <w:numFmt w:val="bullet"/>
      <w:lvlText w:val="•"/>
      <w:lvlJc w:val="left"/>
      <w:pPr>
        <w:ind w:left="6685" w:hanging="173"/>
      </w:pPr>
    </w:lvl>
    <w:lvl w:ilvl="8">
      <w:numFmt w:val="bullet"/>
      <w:lvlText w:val="•"/>
      <w:lvlJc w:val="left"/>
      <w:pPr>
        <w:ind w:left="7670" w:hanging="173"/>
      </w:pPr>
    </w:lvl>
  </w:abstractNum>
  <w:num w:numId="1" w16cid:durableId="121369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2C79"/>
    <w:rsid w:val="003240B3"/>
    <w:rsid w:val="00442C79"/>
    <w:rsid w:val="00D5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965273D"/>
  <w14:defaultImageDpi w14:val="0"/>
  <w15:docId w15:val="{36133A5F-CF27-499D-BAF0-8DD4F789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510" w:hanging="37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John Hussar</cp:lastModifiedBy>
  <cp:revision>2</cp:revision>
  <dcterms:created xsi:type="dcterms:W3CDTF">2022-10-05T17:55:00Z</dcterms:created>
  <dcterms:modified xsi:type="dcterms:W3CDTF">2022-10-05T17:55:00Z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